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CD" w:rsidRDefault="008B7C11">
      <w:pPr>
        <w:pStyle w:val="Title"/>
        <w:tabs>
          <w:tab w:val="left" w:pos="7301"/>
        </w:tabs>
      </w:pPr>
      <w:r>
        <w:t>Moving</w:t>
      </w:r>
      <w:r>
        <w:rPr>
          <w:spacing w:val="-2"/>
        </w:rPr>
        <w:t xml:space="preserve"> </w:t>
      </w:r>
      <w:r>
        <w:t>Relocation</w:t>
      </w:r>
      <w:r>
        <w:rPr>
          <w:spacing w:val="-2"/>
        </w:rPr>
        <w:t xml:space="preserve"> </w:t>
      </w:r>
      <w:r>
        <w:t>Allowance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Letters</w:t>
      </w:r>
      <w:r>
        <w:tab/>
      </w:r>
    </w:p>
    <w:p w:rsidR="00D07ACD" w:rsidRDefault="00D07ACD">
      <w:pPr>
        <w:pStyle w:val="BodyText"/>
        <w:rPr>
          <w:rFonts w:ascii="Calibri"/>
          <w:i w:val="0"/>
        </w:rPr>
      </w:pPr>
    </w:p>
    <w:p w:rsidR="00D07ACD" w:rsidRDefault="00D07ACD">
      <w:pPr>
        <w:pStyle w:val="BodyText"/>
        <w:rPr>
          <w:rFonts w:ascii="Calibri"/>
          <w:i w:val="0"/>
          <w:sz w:val="30"/>
        </w:rPr>
      </w:pPr>
    </w:p>
    <w:p w:rsidR="00D07ACD" w:rsidRDefault="008B7C11">
      <w:pPr>
        <w:pStyle w:val="BodyText"/>
        <w:spacing w:line="259" w:lineRule="auto"/>
        <w:ind w:left="100" w:right="85"/>
      </w:pPr>
      <w:r>
        <w:t>In accordance with UNM Policy, you will receive a moving relocation allowance of $X,000 to</w:t>
      </w:r>
      <w:r>
        <w:rPr>
          <w:spacing w:val="1"/>
        </w:rPr>
        <w:t xml:space="preserve"> </w:t>
      </w:r>
      <w:r>
        <w:t>cover expenses incurred in moving to Albuquerque. This will be processed as a taxable, one-</w:t>
      </w:r>
      <w:r>
        <w:rPr>
          <w:spacing w:val="1"/>
        </w:rPr>
        <w:t xml:space="preserve"> </w:t>
      </w:r>
      <w:r>
        <w:t>time, lump sum payment after your contract start date on August XX, 202X. If you choose to</w:t>
      </w:r>
      <w:r>
        <w:rPr>
          <w:spacing w:val="1"/>
        </w:rPr>
        <w:t xml:space="preserve"> </w:t>
      </w:r>
      <w:r>
        <w:t>work with a UNM Purchasing Agent to hire a moving company, it will not be necessary to pay for</w:t>
      </w:r>
      <w:r>
        <w:rPr>
          <w:spacing w:val="-59"/>
        </w:rPr>
        <w:t xml:space="preserve"> </w:t>
      </w:r>
      <w:r>
        <w:t>this expense out-of-pocket and it will be deducted from your total re</w:t>
      </w:r>
      <w:r>
        <w:t>location allowance amount.</w:t>
      </w:r>
      <w:r>
        <w:rPr>
          <w:spacing w:val="1"/>
        </w:rPr>
        <w:t xml:space="preserve"> </w:t>
      </w:r>
      <w:r>
        <w:t>Any remaining amount will be paid by Payroll after your official start date. See Moving Expenses</w:t>
      </w:r>
      <w:r>
        <w:rPr>
          <w:spacing w:val="-59"/>
        </w:rPr>
        <w:t xml:space="preserve"> </w:t>
      </w:r>
      <w:r>
        <w:t xml:space="preserve">Policy 4020:  </w:t>
      </w:r>
      <w:hyperlink r:id="rId4">
        <w:r>
          <w:rPr>
            <w:color w:val="944F71"/>
            <w:u w:val="single" w:color="944F71"/>
          </w:rPr>
          <w:t>http://policy.unm.edu/u</w:t>
        </w:r>
        <w:bookmarkStart w:id="0" w:name="_GoBack"/>
        <w:bookmarkEnd w:id="0"/>
        <w:r>
          <w:rPr>
            <w:color w:val="944F71"/>
            <w:u w:val="single" w:color="944F71"/>
          </w:rPr>
          <w:t>niversity-policies/</w:t>
        </w:r>
        <w:r>
          <w:rPr>
            <w:color w:val="944F71"/>
            <w:u w:val="single" w:color="944F71"/>
          </w:rPr>
          <w:t>4000/4020.html</w:t>
        </w:r>
      </w:hyperlink>
      <w:r>
        <w:t>.</w:t>
      </w:r>
    </w:p>
    <w:sectPr w:rsidR="00D07ACD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ACD"/>
    <w:rsid w:val="008B7C11"/>
    <w:rsid w:val="00D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6BE3"/>
  <w15:docId w15:val="{056DC484-E01F-422A-AE74-27C8039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37"/>
      <w:ind w:left="10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cy.unm.edu/university-policies/4000/4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Gutierrez</dc:creator>
  <cp:lastModifiedBy>Iris Gutierrez</cp:lastModifiedBy>
  <cp:revision>2</cp:revision>
  <dcterms:created xsi:type="dcterms:W3CDTF">2021-08-19T14:10:00Z</dcterms:created>
  <dcterms:modified xsi:type="dcterms:W3CDTF">2021-08-19T19:35:00Z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